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47" w:rsidRDefault="00CD2B47" w:rsidP="00CD2B4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47" w:rsidRDefault="00CD2B47" w:rsidP="00CD2B47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10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07 ԴԵԿՏԵՄԲԵՐԻ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վարում 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2018 ԹՎԱԿԱՆԻ ՏԵՂԱԿԱՆ ՏՈՒՐՔԵՐԻ ԵՎ ՎՃԱՐՆԵՐԻ ՏԵՍԱԿՆԵՐՆ ՈՒ ԴՐՈՒՅՔԱՉԱՓԵՐԸ ՍԱՀՄԱՆԵԼՈԻ ՄԱՍԻՆ</w:t>
      </w:r>
    </w:p>
    <w:p w:rsidR="00CD2B47" w:rsidRDefault="00CD2B47" w:rsidP="00CD2B4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,,Տեղական ինքնակառավարման մասին,, Հայաստանի Հանրապետության օրենքի 18-րդ հոդվածի 1-ին մասի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տուրքերի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վճարների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>,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մասերի</w:t>
      </w:r>
      <w:r>
        <w:rPr>
          <w:rFonts w:ascii="GHEA Grapalat" w:hAnsi="GHEA Grapalat"/>
        </w:rPr>
        <w:t>,13-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>,14-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հոդվածների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Աղբահանության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սանիտարական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մաքրման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  <w:lang w:val="hy-AM"/>
        </w:rPr>
        <w:t>Մասիս քաղաքային 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</w:rPr>
        <w:t>ավագանին որոշում է՝</w:t>
      </w:r>
    </w:p>
    <w:p w:rsidR="00CD2B47" w:rsidRDefault="00CD2B47" w:rsidP="00CD2B4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1.Սահմանել Հայաստանի Հանրապետության Արարատի մարզի Մասիս քաղաքային համայնքի 2018 թվականի տեղական տուրքերի տեսակներն ու դրույքաչափերը.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1)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`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300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անհատական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այ</w:t>
      </w:r>
      <w:r>
        <w:rPr>
          <w:rFonts w:ascii="GHEA Grapalat" w:hAnsi="GHEA Grapalat"/>
        </w:rPr>
        <w:t>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համար` տասնհինգ հազար դրամ,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«ա»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ենթակետով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չնախատեսված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</w:t>
      </w:r>
      <w:r>
        <w:rPr>
          <w:rFonts w:ascii="GHEA Grapalat" w:hAnsi="GHEA Grapalat"/>
        </w:rPr>
        <w:t>ւնների համար`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- 200-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երեսուն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- 500-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1000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հիսուն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- 1000-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3000 քառակուսի մետր ընդհանուր մակերես ունեցող շենքերի և շինությունների համար՝ հիսուն հազար դրամ,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- 3000-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`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-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- 20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2)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գոյություն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</w:t>
      </w:r>
      <w:r>
        <w:rPr>
          <w:rFonts w:ascii="GHEA Grapalat" w:hAnsi="GHEA Grapalat"/>
        </w:rPr>
        <w:t>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նախատեսվում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կցակառույցների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վերնակառույցների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շենքի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գաբարիտային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ընդլայնող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ստորգետնյա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հետևանքով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ավելացում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</w:t>
      </w:r>
      <w:r>
        <w:rPr>
          <w:rFonts w:ascii="GHEA Grapalat" w:hAnsi="GHEA Grapalat"/>
        </w:rPr>
        <w:t>ության փոփոխություն` երեք հազար դրամ,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բացի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վերակառուցման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ուժեղացման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վերականգնման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արդիականացման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աշխատանքներից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նախատեսվում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կցակառույցների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վերնակառույցների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շենքի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տրամաչափային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ընդլայնող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</w:t>
      </w:r>
      <w:r>
        <w:rPr>
          <w:rFonts w:ascii="GHEA Grapalat" w:hAnsi="GHEA Grapalat"/>
        </w:rPr>
        <w:t xml:space="preserve">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հոդվածի 1-ին մասի 1-ին կետով սահմանված նորմերը և դրույքաչափերը` շենքերի և շինությունների </w:t>
      </w:r>
      <w:r>
        <w:rPr>
          <w:rFonts w:ascii="GHEA Grapalat" w:hAnsi="GHEA Grapalat"/>
        </w:rPr>
        <w:lastRenderedPageBreak/>
        <w:t>ընդհանուր մակերեսի ավելացման կամ շենքերի գործառական նշանակության փոփոխության մասով,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նախատեսվում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կցակառույցների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վերնակառույցների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շենքի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գաբարիտային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ընդլայնող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այդ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ստորգետնյա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շինարարություն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փոփոխություն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ապա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իմաստով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շինարարությ</w:t>
      </w:r>
      <w:r>
        <w:rPr>
          <w:rFonts w:ascii="GHEA Grapalat" w:hAnsi="GHEA Grapalat"/>
        </w:rPr>
        <w:t>ուն, որի նկատմամբ կիրառվում են նոր շինարարության համար սույն հոդվածի 1-ին մասի 1-ին կետով սահմանված նորմերը և դրույքաչափերը.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3)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շենքերի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քաղաքաշինական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քանդման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բացառությամբ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</w:t>
      </w:r>
      <w:r>
        <w:rPr>
          <w:rFonts w:ascii="GHEA Grapalat" w:hAnsi="GHEA Grapalat"/>
        </w:rPr>
        <w:t>ան օրենսդրությամբ սահմանված քանդման թույլտվություն չպահանջվող դեպքերի) թույլտվության համար` հինգ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4)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հեղուկ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վառելիքի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սեղմված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հեղուկացված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նավթային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գազերի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թույլտվության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օրացուցային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տարվա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</w:t>
      </w:r>
      <w:r>
        <w:rPr>
          <w:rFonts w:ascii="GHEA Grapalat" w:hAnsi="GHEA Grapalat"/>
        </w:rPr>
        <w:t>ր` երկու հարյուր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5</w:t>
      </w:r>
      <w:r>
        <w:rPr>
          <w:rFonts w:ascii="GHEA Grapalat" w:hAnsi="GHEA Grapalat"/>
        </w:rPr>
        <w:t>)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համար` վաթսուն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6</w:t>
      </w:r>
      <w:r>
        <w:rPr>
          <w:rFonts w:ascii="GHEA Grapalat" w:hAnsi="GHEA Grapalat"/>
        </w:rPr>
        <w:t>) 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 հիսուն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7</w:t>
      </w:r>
      <w:r>
        <w:rPr>
          <w:rFonts w:ascii="GHEA Grapalat" w:hAnsi="GHEA Grapalat"/>
        </w:rPr>
        <w:t>) համայնքի վարչական տարածքում ոգելից և ալկոհոլային խմիչքների և (կամ) ծխախոտի արտադրանքի վաճառքի թույլտվության համար՝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ոգելից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ալկոհոլային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խմիչքի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թույլտվության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եռամսյակի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-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26 քառակուսի մետր ընդհանուր մակերես ունեցող հիմնական և ոչ հիմնական շինությունների ներսում վաճառքի կազմակերպման դեպքում՝ վեց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- 26-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ներսում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</w:t>
      </w:r>
      <w:r>
        <w:rPr>
          <w:rFonts w:ascii="GHEA Grapalat" w:hAnsi="GHEA Grapalat"/>
        </w:rPr>
        <w:t>պման դեպքում՝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տասնմեկ հազար դրամ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տասնչորս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- 100-ից մինչև 200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քսան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/>
          <w:lang w:val="hy-AM"/>
        </w:rPr>
        <w:t>- 200-ից մինչև 500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քսանվեց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- 500 և ավելի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քառասունվեց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ծխախոտի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արտադրանքի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թույլտվության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եռամսյակի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-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26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</w:t>
      </w:r>
      <w:r>
        <w:rPr>
          <w:rFonts w:ascii="GHEA Grapalat" w:hAnsi="GHEA Grapalat"/>
        </w:rPr>
        <w:t>տր ընդհանուր մակերես ունեցող հիմնական և ոչ հիմնական շինությունների ներսում վաճառքի կազմակերպման դեպքում՝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վեց 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- 26-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ներսում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դեպքում՝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տասնմեկ հազար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</w:rPr>
        <w:t>դրամ,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- 50-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100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ներսում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դեպքում՝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տասնչորս հազար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- 100-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</w:t>
      </w:r>
      <w:r>
        <w:rPr>
          <w:rFonts w:ascii="GHEA Grapalat" w:hAnsi="GHEA Grapalat"/>
        </w:rPr>
        <w:t>նական շինությունների ներսում վաճառքի կազմակերպման դեպքում՝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քսանմեկ 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- 200-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ներսում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դեպքում՝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քսանվեց հազար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- 500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</w:t>
      </w:r>
      <w:r>
        <w:rPr>
          <w:rFonts w:ascii="GHEA Grapalat" w:hAnsi="GHEA Grapalat"/>
        </w:rPr>
        <w:t>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քառասունվեց 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>) 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երեք հարյուր հիսուն դրամ՝ մեկ քառակուսի մետրի համար.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</w:rPr>
        <w:t>) 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առևտրի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հիսուն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զվարճանքի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`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հարյուր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բաղնիքների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սաունաների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`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չորս հարյուր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խաղատների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`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մեկ միլիոն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 w:cs="GHEA Grapalat"/>
        </w:rPr>
        <w:t>ե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շահումով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>`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հինգ հարյուր հազար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զ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վիճակախաղերի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հիսուն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</w:rPr>
        <w:t>) համայնքի վարչական տարածքում, համայնքային կանոններին համապատասխան, հանրային սննդի կազմակերպման և իրացման թույլտվության համար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տուրքը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յուրաքանչյուր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եռամսյակի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`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ներսում՝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-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26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- 26-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տասը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- 50-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100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</w:t>
      </w:r>
      <w:r>
        <w:rPr>
          <w:rFonts w:ascii="GHEA Grapalat" w:hAnsi="GHEA Grapalat"/>
        </w:rPr>
        <w:t xml:space="preserve">րես ունեցող հանրային սննդի օբյեկտի համար՝ տասնհինգ հազար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- 100-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քսան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- 200-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</w:t>
      </w:r>
      <w:r>
        <w:rPr>
          <w:rFonts w:ascii="GHEA Grapalat" w:hAnsi="GHEA Grapalat"/>
        </w:rPr>
        <w:t xml:space="preserve">տի համար՝ երեսուն հազար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- 500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հիսուն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շինությունների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ներսում</w:t>
      </w:r>
      <w:r>
        <w:rPr>
          <w:rFonts w:ascii="GHEA Grapalat" w:hAnsi="GHEA Grapalat"/>
        </w:rPr>
        <w:t>`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-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26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 xml:space="preserve">ամար՝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- 26-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- 50-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100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- 100-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200 քառակուսի մետր ընդհանուր մակերես ունեցող հանրային սննդի օբյեկտի համար՝ ութ հազար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- 200-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500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սննդի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օբյեկտի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տասնհինգ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- 500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քառակուսի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մետր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</w:t>
      </w:r>
      <w:r>
        <w:rPr>
          <w:rFonts w:ascii="GHEA Grapalat" w:hAnsi="GHEA Grapalat"/>
        </w:rPr>
        <w:t>եցող հանրային սննդի օբյեկտի համար՝ քսանհինգ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/>
        </w:rPr>
        <w:t>1</w:t>
      </w: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>) համայնքի վարչական տարածքում արտաքին գովազդ տեղադրելու թույլտվության համար յուրաքանչյուր ամիս մեկ քառակուսի մետրի համար՝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ալկոհոլային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սպիրտի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պարունակությունը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20 </w:t>
      </w:r>
      <w:r>
        <w:rPr>
          <w:rFonts w:ascii="GHEA Grapalat" w:hAnsi="GHEA Grapalat" w:cs="GHEA Grapalat"/>
        </w:rPr>
        <w:t>ծավալային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տոկոս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արտադրանք</w:t>
      </w:r>
      <w:r>
        <w:rPr>
          <w:rFonts w:ascii="GHEA Grapalat" w:hAnsi="GHEA Grapalat"/>
        </w:rPr>
        <w:t xml:space="preserve"> գովազդող արտաքին գովազդի համար` երկու հազար դրամ,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թունդ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ալկոհոլային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սպիրտի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պարունակությունը</w:t>
      </w:r>
      <w:r>
        <w:rPr>
          <w:rFonts w:ascii="GHEA Grapalat" w:hAnsi="GHEA Grapalat"/>
        </w:rPr>
        <w:t xml:space="preserve"> 20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ծավալային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տոկոս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GHEA Grapalat"/>
        </w:rPr>
        <w:t>արտադրանք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երեք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զրո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դատարկ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վահանակների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տեղադրելու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թույլտվության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՝ երեք հարյուր յոթանասուն հինգ 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զ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եթե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գովազդակիրը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</w:t>
      </w:r>
      <w:r>
        <w:rPr>
          <w:rFonts w:ascii="GHEA Grapalat" w:hAnsi="GHEA Grapalat"/>
        </w:rPr>
        <w:t>եղաբաշխել և տարածել է իր կազմակերպության գովազդը՝ համայնքի վարչական տարածքում այլ արտաքին գովազդ տեղադրելու թույլտվության համար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՝հարյուր հիսուն 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</w:rPr>
        <w:t>) 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համար` հարյուր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</w:t>
      </w:r>
      <w:r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) 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 տասը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</w:t>
      </w:r>
      <w:r>
        <w:rPr>
          <w:rFonts w:ascii="GHEA Grapalat" w:hAnsi="GHEA Grapalat"/>
          <w:lang w:val="hy-AM"/>
        </w:rPr>
        <w:t>4</w:t>
      </w:r>
      <w:r>
        <w:rPr>
          <w:rFonts w:ascii="GHEA Grapalat" w:hAnsi="GHEA Grapalat"/>
        </w:rPr>
        <w:t>) 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հինգ հարյուր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</w:t>
      </w:r>
      <w:r>
        <w:rPr>
          <w:rFonts w:ascii="GHEA Grapalat" w:hAnsi="GHEA Grapalat"/>
          <w:lang w:val="hy-AM"/>
        </w:rPr>
        <w:t>5</w:t>
      </w:r>
      <w:r>
        <w:rPr>
          <w:rFonts w:ascii="GHEA Grapalat" w:hAnsi="GHEA Grapalat"/>
        </w:rPr>
        <w:t>) համայնքի վարչական տարածքում մասնավոր գերեզմանատան կազմակերպման և շահագործման թույլտվության համար՝ օրացուցային տարվա համար՝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3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5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ունեցող գերեզմանատների համար՝ երկու միլիոն հինգ հարյուր հազար դրամ,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 xml:space="preserve">. 5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7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գերեզմանատների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միլիոն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 xml:space="preserve">. 7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մինչև</w:t>
      </w:r>
      <w:r>
        <w:rPr>
          <w:rFonts w:ascii="GHEA Grapalat" w:hAnsi="GHEA Grapalat"/>
        </w:rPr>
        <w:t xml:space="preserve"> 10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ունեցող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գերեզմանատների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միլիոն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</w:t>
      </w:r>
      <w:r>
        <w:rPr>
          <w:rFonts w:ascii="GHEA Grapalat" w:hAnsi="GHEA Grapalat"/>
        </w:rPr>
        <w:t xml:space="preserve">. 10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մակերես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ուն</w:t>
      </w:r>
      <w:r>
        <w:rPr>
          <w:rFonts w:ascii="GHEA Grapalat" w:hAnsi="GHEA Grapalat"/>
        </w:rPr>
        <w:t>եցող գերեզմանատների համար՝ տասը միլիոն դրամ: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>2.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4-15-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կիրառել</w:t>
      </w:r>
      <w:r>
        <w:rPr>
          <w:rFonts w:ascii="GHEA Grapalat" w:hAnsi="GHEA Grapalat"/>
        </w:rPr>
        <w:t xml:space="preserve"> 0.5 </w:t>
      </w:r>
      <w:r>
        <w:rPr>
          <w:rFonts w:ascii="GHEA Grapalat" w:hAnsi="GHEA Grapalat" w:cs="GHEA Grapalat"/>
        </w:rPr>
        <w:t>գործակից</w:t>
      </w:r>
      <w:r>
        <w:rPr>
          <w:rFonts w:ascii="GHEA Grapalat" w:hAnsi="GHEA Grapalat"/>
        </w:rPr>
        <w:t>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2018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տեղական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վճարների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տեսակներն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1)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տեսքը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փոփոխող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վերակառուցման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աշխատանքներ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կապված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տեխնիկատնտ</w:t>
      </w:r>
      <w:r>
        <w:rPr>
          <w:rFonts w:ascii="GHEA Grapalat" w:hAnsi="GHEA Grapalat"/>
        </w:rPr>
        <w:t>եսական պայմաններ մշակելու և հաստատելու համար՝ համայնքի մատուցած ծառայությունների դիմաց փոխհատուցման վճար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հինգ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հազարդրամ</w:t>
      </w:r>
      <w:r>
        <w:rPr>
          <w:rFonts w:ascii="GHEA Grapalat" w:hAnsi="GHEA Grapalat"/>
          <w:lang w:val="hy-AM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2) 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 տասը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 տասը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4) համայնքի կողմից կազմակերպվող մրցույթների և աճուրդների մասնակցության համար՝ համայնքի մատուցած ծառայությունների դիմաց փոխհատուցման վճար տասը հազար դրամ.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5)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հենասյունի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բնակչությանն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ինտերնետ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կապով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ապահովելու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</w:t>
      </w:r>
      <w:r>
        <w:rPr>
          <w:rFonts w:ascii="GHEA Grapalat" w:hAnsi="GHEA Grapalat"/>
        </w:rPr>
        <w:t>տակով մալուխ անցկացնելու համար/ ամսական վճար՝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հիսուն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6) աղբահանության վճար՝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կենցաղային աղբի համար.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ա/ ըստ հաշվառված անձանց քանակի՝ համայնքում անձնագրային հաշվառման կանոններով ըստ հասցեի հաշվառում ունեցող և բնակվող յուրաքանչյուր բնակչի համար՝ամսական վճար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հարյուր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ութսուն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Ոչ կենցաղային և խոշոր եզրաչափի աղբի համար՝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ա/ ըստ ծավալի ՝ մեկ խորանարդ մետր աղբի համար՝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հինգ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հարյուր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բ/ առևտրի /այդ թվում շուկաների, հանրային սննդի և բնակչության սպասարկման այլ ծառայություններ/ ամսական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</w:t>
      </w:r>
      <w:r>
        <w:rPr>
          <w:rFonts w:ascii="GHEA Grapalat" w:hAnsi="GHEA Grapalat"/>
          <w:lang w:val="hy-AM"/>
        </w:rPr>
        <w:t xml:space="preserve">րեսունհինգ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քառակուսի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>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գ/ հյուրանոցներ և հյուրանոցային ծառայություններ ամսական տասնհինգ դրամ մեկ քառակուսի մետրի համար,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դ/ արտադրական, արդյունաբերական գրասենյակային նշանակության շինություններ ամսական վեց դրամ մեկ քառակուսի մետրի համար,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lastRenderedPageBreak/>
        <w:t>ե/ կրթական, մշակութային, առողջապահական, սպորտային, գիտահետազոտական շինություններ ամսական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երեք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քառակուսի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>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6) 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տասը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7) համայնքային ենթակայության մանկապարտեզի ծառայությունից օգտվողների համար՝ համայնքի կողմից կամ համայնքի պատվերով մատուցված ծառայությունների դիմաց փոխհատուցման գումար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օրական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երեք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հարյուր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8) 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համար՝ համայնքի կողմից կամ համայնքի պատվերով մատուցված ծառայությունների դիմաց փոխհատուցման գումարի.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-Երաժշտական դպրոց ՝ ամսական չորս հազար հինգ հարյուր դրամ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-Գեղարվեստի դպրոց՝ ամսական չորս հազար դրամ: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4.Համայնքին սեփականության իրավունքով պատկանող Մասիս քաղաքի Երիտասարդական փողոցի 1-ին նրբանցքի թիվ 11 հասցեում գտնվող համայնքային սեփականություն հանդիսացող մարզադաշտի /մարզական միջոցառումներ կազմակերպելու նպատակով/վարձակալության վճար սահմանել օրական 4600 դրամ: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CD2B47" w:rsidTr="00CD2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113-Ն/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2017 ԹՎԱԿԱՆԻ ՕԳՈՍՏՈՍԻ 28-Ի N78-Ա ՈՐՈՇՄԱՆ ՄԵՋ ՓՈՓՈԽՈՒԹՅՈՒՆ ԿԱՏԱՐԵԼՈՒ ՄԱՍԻՆ</w:t>
      </w:r>
    </w:p>
    <w:p w:rsidR="00CD2B47" w:rsidRDefault="00CD2B47" w:rsidP="00CD2B4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Ղեկավարվելով ,,Իրավական ակտերի մասին,, Հայաստանի Հանրապետության օրենքի 70-րդ հոդվածի 2-րդ մասի 1-ին կետի պահանջներով, ելնեով անհրաժեշտությունից՝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CD2B47" w:rsidRDefault="00CD2B47" w:rsidP="00CD2B4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Մասիս քաղաքային համայնքի ավագանու 2017 թվականի օգոստոսի 28-ի «Լևոն Մուրադյանին պատկանող ավտոտնակի զբաղեցրած վարձակալած հողատարածքի </w:t>
      </w:r>
      <w:r>
        <w:rPr>
          <w:rFonts w:ascii="GHEA Grapalat" w:hAnsi="GHEA Grapalat"/>
        </w:rPr>
        <w:lastRenderedPageBreak/>
        <w:t>օտարման թույլտվություն տալու մասին» N 78-Ա որոշման 1-ին կետում գրառված «14/27» թիվը փոխարինել «14/25» թվով: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CD2B47" w:rsidTr="00CD2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114-Ա/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ԷԴԳԱՐ ՍՏԵՓԱՆՅԱՆԻՆ ՆՎԻՐԱՏՎՈՒԹՅԱՆ ՊԱՅՄԱՆԱԳՐՈՎ ԽԱՌԸ ԿԱՌՈՒՑԱՊԱՏՄԱՆ ԵՎ ՀԱՍԱՐԱԿԱԿԱՆ ԿԱՌՈՒՑԱՊԱՏՄԱՆ ՀՈՂԱՄԱՍ ՕՏԱՐԵԼՈՒ ՄԱՍԻՆ</w:t>
      </w:r>
    </w:p>
    <w:p w:rsidR="00CD2B47" w:rsidRDefault="00CD2B47" w:rsidP="00CD2B4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Ղեկավարվելով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ՏԵղական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ինքնակառավարման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Հայաստանի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Հանրապետության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 xml:space="preserve"> 21-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>  </w:t>
      </w:r>
      <w:r>
        <w:rPr>
          <w:rFonts w:ascii="GHEA Grapalat" w:hAnsi="GHEA Grapalat" w:cs="GHEA Grapalat"/>
          <w:sz w:val="18"/>
          <w:szCs w:val="18"/>
        </w:rPr>
        <w:t>Հայաստանի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Հանրապետության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հողային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օրենս</w:t>
      </w:r>
      <w:r>
        <w:rPr>
          <w:rFonts w:ascii="GHEA Grapalat" w:hAnsi="GHEA Grapalat"/>
          <w:sz w:val="18"/>
          <w:szCs w:val="18"/>
        </w:rPr>
        <w:t>գրքի 89-րդ հոդվածի 1-ին մասի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պահանջներով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հաշվի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առնելով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Էդգար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Ստեփանյանի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ավանդը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սպորտի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բնագավառում</w:t>
      </w:r>
      <w:r>
        <w:rPr>
          <w:rFonts w:ascii="GHEA Grapalat" w:hAnsi="GHEA Grapalat"/>
          <w:sz w:val="18"/>
          <w:szCs w:val="18"/>
        </w:rPr>
        <w:t xml:space="preserve"> /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միջազգային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կարգի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սպորտի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վարպետ</w:t>
      </w:r>
      <w:r>
        <w:rPr>
          <w:rFonts w:ascii="GHEA Grapalat" w:hAnsi="GHEA Grapalat"/>
          <w:sz w:val="18"/>
          <w:szCs w:val="18"/>
        </w:rPr>
        <w:t>, 2014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երիտասարդների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աշխարհի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առաջնության</w:t>
      </w:r>
      <w:r>
        <w:rPr>
          <w:rFonts w:ascii="GHEA Grapalat" w:hAnsi="GHEA Grapalat"/>
          <w:sz w:val="18"/>
          <w:szCs w:val="18"/>
        </w:rPr>
        <w:t xml:space="preserve"> 3-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տեղ</w:t>
      </w:r>
      <w:r>
        <w:rPr>
          <w:rFonts w:ascii="GHEA Grapalat" w:hAnsi="GHEA Grapalat"/>
          <w:sz w:val="18"/>
          <w:szCs w:val="18"/>
        </w:rPr>
        <w:t>, 2015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երիտասարդների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աշխարհի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առաջնության</w:t>
      </w:r>
      <w:r>
        <w:rPr>
          <w:rFonts w:ascii="GHEA Grapalat" w:hAnsi="GHEA Grapalat"/>
          <w:sz w:val="18"/>
          <w:szCs w:val="18"/>
        </w:rPr>
        <w:t xml:space="preserve"> 2-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տեղ</w:t>
      </w:r>
      <w:r>
        <w:rPr>
          <w:rFonts w:ascii="GHEA Grapalat" w:hAnsi="GHEA Grapalat"/>
          <w:sz w:val="18"/>
          <w:szCs w:val="18"/>
        </w:rPr>
        <w:t>, 2015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երիտասարդն</w:t>
      </w:r>
      <w:r>
        <w:rPr>
          <w:rFonts w:ascii="GHEA Grapalat" w:hAnsi="GHEA Grapalat"/>
          <w:sz w:val="18"/>
          <w:szCs w:val="18"/>
        </w:rPr>
        <w:t xml:space="preserve">երի Եվրոպայի Չեմպիոն, 2017թ մեծահասակների աշխարհի Գավաթի փոխչեմպիոն/ և ընդառաջելով Էդգար Գևորգի Ստեփանյանի խնդրանքին՝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CD2B47" w:rsidRDefault="00CD2B47" w:rsidP="00CD2B4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D2B47" w:rsidRDefault="00CD2B47" w:rsidP="00CD2B4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Էդգար Գևորգի Ստեփանյանին /ծնված 01.01.1997թ անձնագիր AP0663511 տրված 12.12.2016թ. 001 կողմից/ նվիրատվության պայմանգրով օտարել Մասիս քաղաքային համայնքի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սեփականություն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հանդիսացող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5-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թաղամաս</w:t>
      </w:r>
      <w:r>
        <w:rPr>
          <w:rFonts w:ascii="GHEA Grapalat" w:hAnsi="GHEA Grapalat"/>
          <w:sz w:val="18"/>
          <w:szCs w:val="18"/>
        </w:rPr>
        <w:t xml:space="preserve"> 2-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փող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2/1 </w:t>
      </w:r>
      <w:r>
        <w:rPr>
          <w:rFonts w:ascii="GHEA Grapalat" w:hAnsi="GHEA Grapalat" w:cs="GHEA Grapalat"/>
          <w:sz w:val="18"/>
          <w:szCs w:val="18"/>
        </w:rPr>
        <w:t>հասցեում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գտնվող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բնակավայրերի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խառը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կառո</w:t>
      </w:r>
      <w:r>
        <w:rPr>
          <w:rFonts w:ascii="GHEA Grapalat" w:hAnsi="GHEA Grapalat"/>
          <w:sz w:val="18"/>
          <w:szCs w:val="18"/>
        </w:rPr>
        <w:t>ւցապատման 0.0139 հա և բնակավայրերի հասարակական կառուցապատման 0.0266 հա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/</w:t>
      </w:r>
      <w:r>
        <w:rPr>
          <w:rFonts w:ascii="GHEA Grapalat" w:hAnsi="GHEA Grapalat" w:cs="GHEA Grapalat"/>
          <w:sz w:val="18"/>
          <w:szCs w:val="18"/>
        </w:rPr>
        <w:t>ծածկագիր՝</w:t>
      </w:r>
      <w:r>
        <w:rPr>
          <w:rFonts w:ascii="GHEA Grapalat" w:hAnsi="GHEA Grapalat"/>
          <w:sz w:val="18"/>
          <w:szCs w:val="18"/>
        </w:rPr>
        <w:t xml:space="preserve"> 03-003-0773-0002, 03-003-0158-0004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վկայական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N 27012017-03-0038/ </w:t>
      </w:r>
      <w:r>
        <w:rPr>
          <w:rFonts w:ascii="GHEA Grapalat" w:hAnsi="GHEA Grapalat" w:cs="GHEA Grapalat"/>
          <w:sz w:val="18"/>
          <w:szCs w:val="18"/>
        </w:rPr>
        <w:t>հողամասը</w:t>
      </w:r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CD2B47" w:rsidTr="00CD2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115-Ա/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59"/>
        <w:gridCol w:w="1226"/>
      </w:tblGrid>
      <w:tr w:rsidR="00CD2B47" w:rsidTr="00CD2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116-Ա/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CD2B47" w:rsidTr="00CD2B47">
        <w:trPr>
          <w:tblCellSpacing w:w="0" w:type="dxa"/>
        </w:trPr>
        <w:tc>
          <w:tcPr>
            <w:tcW w:w="450" w:type="dxa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CD2B47" w:rsidTr="00CD2B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2B47" w:rsidRDefault="00CD2B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CD2B47" w:rsidRDefault="00CD2B47" w:rsidP="00CD2B47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CD2B47">
      <w:bookmarkStart w:id="0" w:name="_GoBack"/>
      <w:bookmarkEnd w:id="0"/>
    </w:p>
    <w:sectPr w:rsidR="004F34A5" w:rsidSect="00CD2B4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47"/>
    <w:rsid w:val="00782E19"/>
    <w:rsid w:val="00CD2B47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0495-3BAE-4B1D-91D0-98C8475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B4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2B47"/>
    <w:rPr>
      <w:b/>
      <w:bCs/>
    </w:rPr>
  </w:style>
  <w:style w:type="character" w:styleId="a6">
    <w:name w:val="Emphasis"/>
    <w:basedOn w:val="a0"/>
    <w:uiPriority w:val="20"/>
    <w:qFormat/>
    <w:rsid w:val="00CD2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0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0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329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460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2597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2020-02-05T07:33:00Z</dcterms:created>
  <dcterms:modified xsi:type="dcterms:W3CDTF">2020-02-05T07:34:00Z</dcterms:modified>
</cp:coreProperties>
</file>